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0" w:right="0" w:firstLine="0"/>
        <w:jc w:val="center"/>
        <w:spacing w:before="0" w:after="0" w:line="274" w:lineRule="auto"/>
        <w:rPr>
          <w:rFonts w:ascii="PT Astra Serif" w:hAnsi="PT Astra Serif" w:cs="PT Astra Serif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Объявление о проведении отбора</w:t>
      </w:r>
      <w:r>
        <w:rPr>
          <w:rFonts w:ascii="PT Astra Serif" w:hAnsi="PT Astra Serif" w:cs="PT Astra Serif"/>
          <w:b/>
          <w:color w:val="000000"/>
          <w:sz w:val="28"/>
        </w:rPr>
      </w:r>
      <w:r>
        <w:rPr>
          <w:rFonts w:ascii="PT Astra Serif" w:hAnsi="PT Astra Serif" w:cs="PT Astra Serif"/>
          <w:b/>
          <w:color w:val="000000"/>
          <w:sz w:val="28"/>
        </w:rPr>
      </w:r>
    </w:p>
    <w:p>
      <w:pPr>
        <w:pStyle w:val="837"/>
        <w:ind w:left="0" w:right="0" w:firstLine="0"/>
        <w:jc w:val="center"/>
        <w:spacing w:before="0" w:after="0" w:line="274" w:lineRule="auto"/>
        <w:rPr>
          <w:rFonts w:ascii="PT Astra Serif" w:hAnsi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о приеме предложений на участие в отборе получателей субсидии из бюджета Удмуртской Республики на возмещение недополученных доходов, </w:t>
      </w: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возникающих в результате установления льготы отдельным</w:t>
      </w: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 </w:t>
      </w: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категориям обучающихся </w:t>
      </w: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в 2025</w:t>
      </w:r>
      <w:r>
        <w:rPr>
          <w:rFonts w:ascii="PT Astra Serif" w:hAnsi="PT Astra Serif" w:eastAsia="PT Astra Serif" w:cs="PT Astra Serif"/>
          <w:color w:val="000000"/>
        </w:rPr>
        <w:t xml:space="preserve"> </w:t>
      </w:r>
      <w:r>
        <w:rPr>
          <w:rFonts w:ascii="PT Astra Serif" w:hAnsi="PT Astra Serif" w:eastAsia="PT Astra Serif" w:cs="PT Astra Serif"/>
          <w:b/>
          <w:color w:val="000000"/>
          <w:sz w:val="28"/>
        </w:rPr>
        <w:t xml:space="preserve">году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37"/>
        <w:ind w:left="0" w:right="0" w:firstLine="0"/>
        <w:jc w:val="center"/>
        <w:spacing w:before="0" w:after="160" w:line="274" w:lineRule="auto"/>
        <w:rPr>
          <w:rFonts w:ascii="PT Astra Serif" w:hAnsi="PT Astra Serif" w:cs="PT Astra Serif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</w:rPr>
        <w:t xml:space="preserve">от 11 декабря 2024 года  </w:t>
      </w:r>
      <w:r>
        <w:rPr>
          <w:rFonts w:ascii="PT Astra Serif" w:hAnsi="PT Astra Serif" w:cs="PT Astra Serif"/>
          <w:color w:val="000000"/>
        </w:rPr>
      </w:r>
      <w:r>
        <w:rPr>
          <w:rFonts w:ascii="PT Astra Serif" w:hAnsi="PT Astra Serif" w:cs="PT Astra Serif"/>
          <w:color w:val="000000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Министерство транспорта и дорожного хозяйства Удмуртской Республики (далее - Министерство) объявляет в период с 8.30 часов 16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2024 года по 17.30 часов 22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2024 года (включительно) о приеме предложений в форме заявок на участие в отборе на право предоставления в 2025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году в рамках реализации государственной</w:t>
      </w:r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программы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Удм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уртской Республики «Развитие транспортной системы Удмуртской Республики» в соответствии с Порядком 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доходов,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возникающих в результате установления льготы отдельным категориям обучающихся, утвержденного постановлением Правительства Удмуртской Республики от 17 февраля 2014 года № 59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(далее – Порядок) субсидии из бюджета Удмуртской Республики перевозчикам в пригородном железнодорожном сообщении - пригородным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пассажирским компаниям на возмещение возмещения недополученных доходов,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возникших в результате установления лицам, получающим нача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льное, основное и среднее общее образование, а также лицам, обучающимся по образовательным программам среднего профессионального образования очной формы обучения, высшего образования (программы бакалавриата, программы специалитета, программы магистратуры)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очной формы обучения, и аспирантам, ординаторам, ассистентам-стажерам очной формы обучения при проезде по территории Удмуртской Республики железнодорожным транспортом общего пользования в пригородном сообщении в период с 1 сентября по 15 июня льготы в виде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50-процентной скидки от установленного Министерством строительства, жилищно-коммунального хозяйства и энергетики Удмуртской Республики тарифа на перевозки пассажиров железнодорожным транспортом общего пользования в пригородном сообщении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(далее - Субсидия). 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7"/>
          <w:szCs w:val="27"/>
        </w:rPr>
      </w:r>
      <w:bookmarkStart w:id="1" w:name="_GoBack"/>
      <w:r>
        <w:rPr>
          <w:rFonts w:ascii="PT Astra Serif" w:hAnsi="PT Astra Serif" w:eastAsia="PT Astra Serif" w:cs="PT Astra Serif"/>
          <w:sz w:val="27"/>
          <w:szCs w:val="27"/>
        </w:rPr>
      </w:r>
      <w:bookmarkEnd w:id="1"/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Период выполнения перевозок пассажиров – с 01 января 2025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года по 31 декабря 2025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года.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Срок проведения отбора  – с 16 декабря 2024 года по 22 декабря 2024 года.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Дата окончания приема заявок участников отбора – 22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2024 года.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Место пр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иема заявок: Министерство, 426033, УР, город Ижевск, ул. Кирова, д. 22, приемная кабинет 204, 2 этаж (кабинет 212). Время приема: с 8.30 часов по 17.30 часов (понедельник-четверг), с 8.30 часов по 16.30 часов (пятница), обед – с 12.12 часов по 13.00 часов.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 w:themeColor="text1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E-mail: </w:t>
      </w:r>
      <w:hyperlink r:id="rId9" w:tooltip="mailto:mail@mtr.udmr.ru" w:history="1">
        <w:r>
          <w:rPr>
            <w:rStyle w:val="841"/>
            <w:rFonts w:ascii="PT Astra Serif" w:hAnsi="PT Astra Serif" w:eastAsia="PT Astra Serif" w:cs="PT Astra Serif"/>
            <w:color w:val="000000" w:themeColor="text1"/>
            <w:sz w:val="27"/>
            <w:szCs w:val="27"/>
          </w:rPr>
          <w:t xml:space="preserve">mail@mtr.udmr.ru</w:t>
        </w:r>
      </w:hyperlink>
      <w:r>
        <w:rPr>
          <w:rFonts w:ascii="PT Astra Serif" w:hAnsi="PT Astra Serif" w:eastAsia="PT Astra Serif" w:cs="PT Astra Serif"/>
          <w:color w:val="000000" w:themeColor="text1"/>
          <w:sz w:val="27"/>
          <w:szCs w:val="27"/>
        </w:rPr>
      </w:r>
      <w:r>
        <w:rPr>
          <w:rFonts w:ascii="PT Astra Serif" w:hAnsi="PT Astra Serif" w:cs="PT Astra Serif"/>
          <w:color w:val="000000" w:themeColor="text1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Контактные телефоны: (3412) 223-172. </w:t>
      </w:r>
      <w:bookmarkStart w:id="2" w:name="Par16"/>
      <w:r>
        <w:rPr>
          <w:rFonts w:ascii="PT Astra Serif" w:hAnsi="PT Astra Serif" w:eastAsia="PT Astra Serif" w:cs="PT Astra Serif"/>
          <w:sz w:val="27"/>
          <w:szCs w:val="27"/>
        </w:rPr>
      </w:r>
      <w:bookmarkEnd w:id="2"/>
      <w:r>
        <w:rPr>
          <w:rFonts w:ascii="PT Astra Serif" w:hAnsi="PT Astra Serif" w:eastAsia="PT Astra Serif" w:cs="PT Astra Serif"/>
          <w:sz w:val="27"/>
          <w:szCs w:val="27"/>
        </w:rPr>
      </w:r>
      <w:bookmarkStart w:id="3" w:name="Par17"/>
      <w:r>
        <w:rPr>
          <w:rFonts w:ascii="PT Astra Serif" w:hAnsi="PT Astra Serif" w:eastAsia="PT Astra Serif" w:cs="PT Astra Serif"/>
          <w:sz w:val="27"/>
          <w:szCs w:val="27"/>
        </w:rPr>
      </w:r>
      <w:bookmarkEnd w:id="3"/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Результатом предоставления субсидии является количество перевезенных отдельных категорий обучающихся по территории Удмуртской Республики в году предоставления субсидии.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Значение результата предоставления субсидии измеряется по состоянию на 31 декабря года предоставления субсидии в человеках и устанавливается Министерством в соглашении о предоставлении субсидии.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Сетевой адрес официального сайта Министерства, на котором обеспечено проведение обора: </w:t>
      </w:r>
      <w:hyperlink r:id="rId10" w:tooltip="http://mindortrans.su/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111111"/>
            <w:sz w:val="27"/>
            <w:szCs w:val="27"/>
            <w:u w:val="single"/>
          </w:rPr>
          <w:t xml:space="preserve">http://mindortrans.su/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Требования к участнику отбора: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2) у участника отбора должна отсутствовать просроченная задолженность по в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3) участник отбора -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4) участник отбора не должен являться иностранным юридическим лицом, в том числе местом регистрации которого является государство или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1" w:tooltip="consultantplus://offline/ref=9B107CF81CF4E8452B4C235FA0CE3D8CC2B20A189AE52F2A0146AAA4A8BCF18B0CD86CEEB4CEC1CE2CA640251D2A46BF29AC805BBD57A201365C98FAr0R4H" w:history="1">
        <w:r>
          <w:rPr>
            <w:rStyle w:val="841"/>
            <w:rFonts w:ascii="PT Astra Serif" w:hAnsi="PT Astra Serif" w:eastAsia="PT Astra Serif" w:cs="PT Astra Serif"/>
            <w:color w:val="000000" w:themeColor="text1"/>
            <w:sz w:val="27"/>
            <w:szCs w:val="27"/>
            <w:u w:val="none"/>
          </w:rPr>
          <w:t xml:space="preserve">п</w:t>
        </w:r>
        <w:r>
          <w:rPr>
            <w:rStyle w:val="841"/>
            <w:rFonts w:ascii="PT Astra Serif" w:hAnsi="PT Astra Serif" w:eastAsia="PT Astra Serif" w:cs="PT Astra Serif"/>
            <w:color w:val="000000" w:themeColor="text1"/>
            <w:sz w:val="27"/>
            <w:szCs w:val="27"/>
            <w:u w:val="none"/>
          </w:rPr>
          <w:t xml:space="preserve">унктом 3</w:t>
        </w:r>
      </w:hyperlink>
      <w:r>
        <w:rPr>
          <w:rFonts w:ascii="PT Astra Serif" w:hAnsi="PT Astra Serif" w:eastAsia="PT Astra Serif" w:cs="PT Astra Serif"/>
          <w:color w:val="000000" w:themeColor="text1"/>
          <w:sz w:val="27"/>
          <w:szCs w:val="27"/>
          <w:u w:val="none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Требования, предъявляемые к форме и содержанию заявок, подаваемых участником отбора: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1) </w:t>
      </w:r>
      <w:hyperlink r:id="rId12" w:tooltip="consultantplus://offline/ref=2C574005746A6358D7F82D9DACE22BA00EB227B94D97A053AFC9C42A987D3A34DDB8F1298C643A643C963BED70F1C2E5A04E15BADD4B0067FDAAFE4Eb9UBH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заявка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подается в порядке, месте и сроки, указанные в объявлении о проведении отбора, по форме согласно приложению к Порядку;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2) в заявке участник отбора указывает следующую информацию: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 полном наименовании участника отбора, его адресе (месте нахождения), почтовом адресе, основном государственном регистрационном номере, идентификационном номере налогоплательщика и платежных реквизитах;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об отсутствии у участника отбора просроченной задолженности по в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лица), ликвидации, в отношении его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 том, что участник отбора не является иностранным юридическим лицом, в том числе местом рег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3" w:tooltip="consultantplus://offline/ref=2C574005746A6358D7F82D9DACE22BA00EB227B94D97A053AFC9C42A987D3A34DDB8F1298C643A643C963AEA7FF1C2E5A04E15BADD4B0067FDAAFE4Eb9UBH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пунктом 3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В заявке участник отбора также указывает согласие на осуществление Министерством в отношении него проверок соблюдения условий и по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рядка предоставления субсидии, в том числе в части достижения результата ее предоставления, на проведение в отношении него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4" w:tooltip="consultantplus://offline/ref=2C574005746A6358D7F83390BA8E75A809BA78BC449BA905FB9EC27DC72D3C619DF8F77EC820336E68C77EBE7BFB94AAE51906B9DF57b0U3H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111111"/>
            <w:sz w:val="27"/>
            <w:szCs w:val="27"/>
            <w:u w:val="none"/>
          </w:rPr>
          <w:t xml:space="preserve">статьями 268.1</w:t>
        </w:r>
      </w:hyperlink>
      <w:r>
        <w:rPr>
          <w:rFonts w:ascii="PT Astra Serif" w:hAnsi="PT Astra Serif" w:eastAsia="PT Astra Serif" w:cs="PT Astra Serif"/>
          <w:color w:val="111111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111111"/>
          <w:sz w:val="27"/>
          <w:szCs w:val="27"/>
        </w:rPr>
        <w:t xml:space="preserve">и 269.2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Бюджетного кодекса Российской Федерации, а также на публикацию (размещение) в информационно-телекоммуникационной сети «Интернет» сведений о нем, поданной им заявке и иной информации об участнике отбора, связанной с проведением отбора;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540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3) Участник отбора вправе по собственной инициативе представить: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540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1) копию соглашения о предоставлении субсидии на возмещение недополученных доходов в результате государственного регулирования;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540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2)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даты, указанной в </w:t>
      </w:r>
      <w:hyperlink r:id="rId15" w:tooltip="consultantplus://offline/ref=FF17697F13C62A056CD2B528DBB6C3A13C97571CD9DB106F97F4D81EFCF1A6F94B357C6541D3677F52124F8238EB33BF1A82350F52790893FBE244BFh2l7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пункте 10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540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В случае ес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ли участник отбора не представил документы, указанные в настоящем пункте, Министерство самостоятельно запрашивает указанные документы в государственных органах, в распоряжении которых они находятся, по состоянию не ранее даты, указанной в настоящем пункте.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540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В случае если участник отбора представил документы, указанные в настоящем пункте, Министерство осуществляет ее обязательную проверку в сроки, указанные в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hyperlink r:id="rId16" w:tooltip="consultantplus://offline/ref=FF17697F13C62A056CD2B528DBB6C3A13C97571CD9DB106F97F4D81EFCF1A6F94B357C6541D3677F52124F8D3AEB33BF1A82350F52790893FBE244BFh2l7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подпункте 2 пункта 19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7"/>
          <w:szCs w:val="27"/>
        </w:rPr>
      </w:r>
      <w:bookmarkStart w:id="4" w:name="Par0"/>
      <w:r>
        <w:rPr>
          <w:rFonts w:ascii="PT Astra Serif" w:hAnsi="PT Astra Serif" w:eastAsia="PT Astra Serif" w:cs="PT Astra Serif"/>
          <w:sz w:val="27"/>
          <w:szCs w:val="27"/>
        </w:rPr>
      </w:r>
      <w:bookmarkEnd w:id="4"/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11 Порядка.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7" w:tooltip="consultantplus://offline/ref=A6C1F5E706A9D8A59EC557CA4A904E38F8CE79EB02F373131EC81EF33BBFD9047B364AF029E4578347365DC8E1A54F55791E42B75098DC6Dv6h5J" w:history="1">
        <w:r>
          <w:rPr>
            <w:rStyle w:val="841"/>
            <w:rFonts w:ascii="PT Astra Serif" w:hAnsi="PT Astra Serif" w:eastAsia="PT Astra Serif" w:cs="PT Astra Serif"/>
            <w:sz w:val="27"/>
            <w:szCs w:val="27"/>
          </w:rPr>
          <w:t xml:space="preserve">1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к Порядку представляется участником отбора в том же порядке, что и заявка на участие в отборе, с учетом сроков, предусмотренных </w:t>
      </w:r>
      <w:hyperlink r:id="rId18" w:tooltip="#Par0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абзацем первым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настоящего пункта.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Правила рассмотрения и оценки заявок: 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Министерство регистрирует заявки,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Министерство в течение 10 рабочих д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9" w:tooltip="consultantplus://offline/ref=88856F9000850097234362D850D7A355675B3444F8BEC3F2B67F4CAF88FDDE7AC82605582EA9A009C159EBD26A81B069A1A87B132FDDD1FD919B3BB1f1v2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пунктами 7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,</w:t>
      </w:r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 </w:t>
      </w:r>
      <w:hyperlink r:id="rId20" w:tooltip="consultantplus://offline/ref=88856F9000850097234362D850D7A355675B3444F8BEC3F2B67F4CAF88FDDE7AC82605582EA9A009C159EBD06781B069A1A87B132FDDD1FD919B3BB1f1v2F" w:history="1">
        <w:r>
          <w:rPr>
            <w:rStyle w:val="841"/>
            <w:rFonts w:ascii="PT Astra Serif" w:hAnsi="PT Astra Serif" w:eastAsia="PT Astra Serif" w:cs="PT Astra Serif"/>
            <w:u w:val="single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1</w:t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0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,</w:t>
      </w:r>
      <w:r>
        <w:rPr>
          <w:rFonts w:ascii="PT Astra Serif" w:hAnsi="PT Astra Serif" w:eastAsia="PT Astra Serif" w:cs="PT Astra Serif"/>
          <w:color w:val="000000"/>
          <w:sz w:val="27"/>
          <w:szCs w:val="27"/>
          <w:u w:val="single"/>
        </w:rPr>
        <w:t xml:space="preserve"> </w:t>
      </w:r>
      <w:hyperlink r:id="rId21" w:tooltip="consultantplus://offline/ref=88856F9000850097234362D850D7A355675B3444F8BEC3F2B67F4CAF88FDDE7AC82605582EA9A009C159EBD16081B069A1A87B132FDDD1FD919B3BB1f1v2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11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, </w:t>
      </w:r>
      <w:hyperlink r:id="rId22" w:tooltip="consultantplus://offline/ref=88856F9000850097234362D850D7A355675B3444F8BEC3F2B67F4CAF88FDDE7AC82605582EA9A009C159EBDE6A81B069A1A87B132FDDD1FD919B3BB1f1v2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13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-</w:t>
      </w:r>
      <w:r>
        <w:rPr>
          <w:rFonts w:ascii="PT Astra Serif" w:hAnsi="PT Astra Serif" w:eastAsia="PT Astra Serif" w:cs="PT Astra Serif"/>
          <w:color w:val="000000"/>
          <w:sz w:val="27"/>
          <w:szCs w:val="27"/>
          <w:u w:val="none"/>
        </w:rPr>
        <w:t xml:space="preserve"> </w:t>
      </w:r>
      <w:hyperlink r:id="rId23" w:tooltip="consultantplus://offline/ref=88856F9000850097234362D850D7A355675B3444F8BEC3F2B67F4CAF88FDDE7AC82605582EA9A009C159EBDF6381B069A1A87B132FDDD1FD919B3BB1f1v2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15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Министерство отклоняет заявку по следующим основаниям: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1) несоответствие участника отбора критериям и (или) требованиям, установленным соответственно </w:t>
      </w:r>
      <w:hyperlink r:id="rId24" w:tooltip="consultantplus://offline/ref=BF7FB1E206A71B2ECEF7A3C9142AE030EBC916037FCB853CD2E21919CDA326B31CBB338C14F5CAEAB5369CCD706E357632F0E1597ACCE6B946746C5071vB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пунктами 7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, </w:t>
      </w:r>
      <w:hyperlink r:id="rId25" w:tooltip="consultantplus://offline/ref=BF7FB1E206A71B2ECEF7A3C9142AE030EBC916037FCB853CD2E21919CDA326B31CBB338C14F5CAEAB5369CCF7D6E357632F0E1597ACCE6B946746C5071vB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10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2) несоответствие представленных участником отбора заявки требованиям, установленным </w:t>
      </w:r>
      <w:hyperlink r:id="rId26" w:tooltip="consultantplus://offline/ref=BF7FB1E206A71B2ECEF7A3C9142AE030EBC916037FCB853CD2E21919CDA326B31CBB338C14F5CAEAB5369CCE7A6E357632F0E1597ACCE6B946746C5071vB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пунктами 11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, </w:t>
      </w:r>
      <w:hyperlink r:id="rId27" w:tooltip="consultantplus://offline/ref=BF7FB1E206A71B2ECEF7A3C9142AE030EBC916037FCB853CD2E21919CDA326B31CBB338C14F5CAEAB5369CC1706E357632F0E1597ACCE6B946746C5071vB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13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- </w:t>
      </w:r>
      <w:hyperlink r:id="rId28" w:tooltip="consultantplus://offline/ref=BF7FB1E206A71B2ECEF7A3C9142AE030EBC916037FCB853CD2E21919CDA326B31CBB338C14F5CAEAB5369CC0796E357632F0E1597ACCE6B946746C5071vB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15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Порядка, или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непредставления (представления не в полном объеме) документов, указанных в </w:t>
      </w:r>
      <w:hyperlink r:id="rId29" w:tooltip="consultantplus://offline/ref=BF7FB1E206A71B2ECEF7A3C9142AE030EBC916037FCB853CD2E21919CDA326B31CBB338C14F5CAEAB5369CCE7A6E357632F0E1597ACCE6B946746C5071vB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пункте 11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Порядка;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3) недостоверность предоставленной участником отбора информации, в том числе, информации о месте нахождения и адресе юридического лица;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4) подача участником отбора заявки после окончания срока приема заявок, указанного в объявлении о проведении отбора.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Порядком, а при наличии оснований, указанных в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hyperlink r:id="rId30" w:tooltip="consultantplus://offline/ref=203EB43DD85E48DC265A8D13C802E1EC43E9C24AED96D775CFD11DDC9452150EF4A95D4D60B380B6BB0DF56AAAA10DB34A36876517986849A2FE27D6aFw2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пункте 20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Порядка, - заключение о несоответствии.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9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Победителем отбора признается участник отбора в случае его соответствия критериям, требованиям и условиям, установленным Порядком.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езнодорожного, воздушного и внутреннего водного транспорта управления транспорта Министерства по номерам телефона: (3412) 223-172 с 8.30 часов до 17.30 часов (понедельник-четверг), с 8.30 часов по 16.30 часов (пятница), обед – с 12.12 часов по 13.00 часов.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В случае незаключения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31" w:tooltip="consultantplus://offline/ref=23B9CEDC61C54D71BE1B7A093EFC4AC6F457B11C1DE61D316D7A079E6A0C484F14572463104D26D104D247CAF27F08248593D4E3B26475F7A005604Bp30F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подпункте 2 пункта 19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Порядка, размещается на Едином портале и официальном сайте и включает следующие сведения: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540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1) дата, время и место проведения рассмотрения заявок;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540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2) информация об участниках отбора, заявки которых были рассмотрены;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540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540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4) наименование победителя отбора, с которыми заключается соглашение, указанное в пункте</w:t>
      </w:r>
      <w:hyperlink r:id="rId32" w:tooltip="consultantplus://offline/ref=23B9CEDC61C54D71BE1B7A093EFC4AC6F457B11C1DE61D316D7A079E6A0C484F14572463104D26D104D244C2FC7F08248593D4E3B26475F7A005604Bp30F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 </w:t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29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 и размер предоставляемой ему субсидии в соответствии с пунктом </w:t>
      </w:r>
      <w:hyperlink r:id="rId33" w:tooltip="consultantplus://offline/ref=23B9CEDC61C54D71BE1B7A093EFC4AC6F457B11C1DE61D316D7A079E6A0C484F14572463104D26D104D244C1F37F08248593D4E3B26475F7A005604Bp30FF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7"/>
            <w:szCs w:val="27"/>
            <w:u w:val="none"/>
          </w:rPr>
          <w:t xml:space="preserve">31</w:t>
        </w:r>
      </w:hyperlink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Порядка.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Результаты отбора размещаются на официальном сайте Министерства, не позднее 26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2024 года. 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both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 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708"/>
        <w:jc w:val="center"/>
        <w:spacing w:before="0" w:after="0" w:line="274" w:lineRule="auto"/>
        <w:rPr>
          <w:rFonts w:ascii="PT Astra Serif" w:hAnsi="PT Astra Serif" w:cs="PT Astra Serif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__________________________</w:t>
      </w:r>
      <w:r>
        <w:rPr>
          <w:rFonts w:ascii="PT Astra Serif" w:hAnsi="PT Astra Serif" w:cs="PT Astra Serif"/>
          <w:color w:val="000000"/>
          <w:sz w:val="27"/>
          <w:szCs w:val="27"/>
        </w:rPr>
      </w:r>
      <w:r>
        <w:rPr>
          <w:rFonts w:ascii="PT Astra Serif" w:hAnsi="PT Astra Serif" w:cs="PT Astra Serif"/>
          <w:color w:val="000000"/>
          <w:sz w:val="27"/>
          <w:szCs w:val="27"/>
        </w:rPr>
      </w:r>
    </w:p>
    <w:p>
      <w:pPr>
        <w:pStyle w:val="837"/>
        <w:ind w:left="0" w:right="0" w:firstLine="0"/>
        <w:spacing w:before="0" w:after="0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7"/>
          <w:szCs w:val="27"/>
        </w:rPr>
        <w:t xml:space="preserve"> </w:t>
      </w:r>
      <w:r>
        <w:rPr>
          <w:rFonts w:ascii="PT Astra Serif" w:hAnsi="PT Astra Serif" w:eastAsia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835"/>
      </w:pPr>
      <w:r/>
      <w:r/>
    </w:p>
    <w:sectPr>
      <w:footnotePr/>
      <w:endnotePr/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Droid Sans Fallback">
    <w:panose1 w:val="020B0502000000000001"/>
  </w:font>
  <w:font w:name="Lohit Devanagari">
    <w:panose1 w:val="020B0600000000000000"/>
  </w:font>
  <w:font w:name="Tempora LGC Uni">
    <w:panose1 w:val="020B0606020202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Normal"/>
    <w:qFormat/>
  </w:style>
  <w:style w:type="paragraph" w:styleId="657">
    <w:name w:val="Heading 1"/>
    <w:basedOn w:val="656"/>
    <w:next w:val="656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656"/>
    <w:next w:val="656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656"/>
    <w:next w:val="656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656"/>
    <w:next w:val="656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56"/>
    <w:next w:val="656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56"/>
    <w:next w:val="656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56"/>
    <w:next w:val="656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56"/>
    <w:next w:val="656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56"/>
    <w:next w:val="65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6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656"/>
    <w:next w:val="65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656"/>
    <w:next w:val="65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656"/>
    <w:next w:val="656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656"/>
    <w:next w:val="656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65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65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character" w:styleId="689">
    <w:name w:val="Caption Char"/>
    <w:basedOn w:val="839"/>
    <w:link w:val="687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6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656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834" w:default="1">
    <w:name w:val="DStyle_paragraph"/>
    <w:pPr>
      <w:widowControl/>
    </w:pPr>
    <w:rPr>
      <w:rFonts w:ascii="Tempora LGC Uni" w:hAnsi="Tempora LGC Uni" w:eastAsia="Droid Sans Fallback" w:cs="Lohit Devanagari"/>
      <w:color w:val="auto"/>
      <w:sz w:val="24"/>
      <w:szCs w:val="24"/>
      <w:lang w:val="ru-RU" w:eastAsia="zh-CN" w:bidi="hi-IN"/>
    </w:rPr>
  </w:style>
  <w:style w:type="paragraph" w:styleId="835" w:customStyle="1">
    <w:name w:val="Standard"/>
    <w:basedOn w:val="834"/>
  </w:style>
  <w:style w:type="paragraph" w:styleId="836" w:customStyle="1">
    <w:name w:val="Heading"/>
    <w:basedOn w:val="835"/>
    <w:next w:val="837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7" w:customStyle="1">
    <w:name w:val="Text body"/>
    <w:basedOn w:val="835"/>
    <w:qFormat/>
    <w:pPr>
      <w:spacing w:before="0" w:after="140" w:line="276" w:lineRule="auto"/>
    </w:pPr>
  </w:style>
  <w:style w:type="paragraph" w:styleId="838" w:customStyle="1">
    <w:name w:val="List"/>
    <w:basedOn w:val="837"/>
    <w:rPr>
      <w:rFonts w:cs="Lohit Devanagari"/>
    </w:rPr>
  </w:style>
  <w:style w:type="paragraph" w:styleId="839" w:customStyle="1">
    <w:name w:val="Caption"/>
    <w:basedOn w:val="835"/>
    <w:pPr>
      <w:spacing w:before="120" w:after="120"/>
    </w:pPr>
    <w:rPr>
      <w:rFonts w:cs="Lohit Devanagari"/>
      <w:i/>
      <w:iCs/>
      <w:sz w:val="24"/>
      <w:szCs w:val="24"/>
    </w:rPr>
  </w:style>
  <w:style w:type="paragraph" w:styleId="840" w:customStyle="1">
    <w:name w:val="Index"/>
    <w:basedOn w:val="835"/>
    <w:rPr>
      <w:rFonts w:cs="Lohit Devanagari"/>
    </w:rPr>
  </w:style>
  <w:style w:type="character" w:styleId="841" w:customStyle="1">
    <w:name w:val="Internet link"/>
    <w:basedOn w:val="834"/>
    <w:qFormat/>
    <w:rPr>
      <w:color w:val="000080"/>
      <w:u w:val="single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ail@mtr.udmr.ru" TargetMode="External"/><Relationship Id="rId10" Type="http://schemas.openxmlformats.org/officeDocument/2006/relationships/hyperlink" Target="http://mindortrans.su/" TargetMode="External"/><Relationship Id="rId11" Type="http://schemas.openxmlformats.org/officeDocument/2006/relationships/hyperlink" Target="consultantplus://offline/ref=9B107CF81CF4E8452B4C235FA0CE3D8CC2B20A189AE52F2A0146AAA4A8BCF18B0CD86CEEB4CEC1CE2CA640251D2A46BF29AC805BBD57A201365C98FAr0R4H" TargetMode="External"/><Relationship Id="rId12" Type="http://schemas.openxmlformats.org/officeDocument/2006/relationships/hyperlink" Target="consultantplus://offline/ref=2C574005746A6358D7F82D9DACE22BA00EB227B94D97A053AFC9C42A987D3A34DDB8F1298C643A643C963BED70F1C2E5A04E15BADD4B0067FDAAFE4Eb9UBH" TargetMode="External"/><Relationship Id="rId13" Type="http://schemas.openxmlformats.org/officeDocument/2006/relationships/hyperlink" Target="consultantplus://offline/ref=2C574005746A6358D7F82D9DACE22BA00EB227B94D97A053AFC9C42A987D3A34DDB8F1298C643A643C963AEA7FF1C2E5A04E15BADD4B0067FDAAFE4Eb9UBH" TargetMode="External"/><Relationship Id="rId14" Type="http://schemas.openxmlformats.org/officeDocument/2006/relationships/hyperlink" Target="consultantplus://offline/ref=2C574005746A6358D7F83390BA8E75A809BA78BC449BA905FB9EC27DC72D3C619DF8F77EC820336E68C77EBE7BFB94AAE51906B9DF57b0U3H" TargetMode="External"/><Relationship Id="rId15" Type="http://schemas.openxmlformats.org/officeDocument/2006/relationships/hyperlink" Target="consultantplus://offline/ref=FF17697F13C62A056CD2B528DBB6C3A13C97571CD9DB106F97F4D81EFCF1A6F94B357C6541D3677F52124F8238EB33BF1A82350F52790893FBE244BFh2l7F" TargetMode="External"/><Relationship Id="rId16" Type="http://schemas.openxmlformats.org/officeDocument/2006/relationships/hyperlink" Target="consultantplus://offline/ref=FF17697F13C62A056CD2B528DBB6C3A13C97571CD9DB106F97F4D81EFCF1A6F94B357C6541D3677F52124F8D3AEB33BF1A82350F52790893FBE244BFh2l7F" TargetMode="External"/><Relationship Id="rId17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18" Type="http://schemas.openxmlformats.org/officeDocument/2006/relationships/hyperlink" Target="#Par0" TargetMode="External"/><Relationship Id="rId19" Type="http://schemas.openxmlformats.org/officeDocument/2006/relationships/hyperlink" Target="consultantplus://offline/ref=88856F9000850097234362D850D7A355675B3444F8BEC3F2B67F4CAF88FDDE7AC82605582EA9A009C159EBD26A81B069A1A87B132FDDD1FD919B3BB1f1v2F" TargetMode="External"/><Relationship Id="rId20" Type="http://schemas.openxmlformats.org/officeDocument/2006/relationships/hyperlink" Target="consultantplus://offline/ref=88856F9000850097234362D850D7A355675B3444F8BEC3F2B67F4CAF88FDDE7AC82605582EA9A009C159EBD06781B069A1A87B132FDDD1FD919B3BB1f1v2F" TargetMode="External"/><Relationship Id="rId21" Type="http://schemas.openxmlformats.org/officeDocument/2006/relationships/hyperlink" Target="consultantplus://offline/ref=88856F9000850097234362D850D7A355675B3444F8BEC3F2B67F4CAF88FDDE7AC82605582EA9A009C159EBD16081B069A1A87B132FDDD1FD919B3BB1f1v2F" TargetMode="External"/><Relationship Id="rId22" Type="http://schemas.openxmlformats.org/officeDocument/2006/relationships/hyperlink" Target="consultantplus://offline/ref=88856F9000850097234362D850D7A355675B3444F8BEC3F2B67F4CAF88FDDE7AC82605582EA9A009C159EBDE6A81B069A1A87B132FDDD1FD919B3BB1f1v2F" TargetMode="External"/><Relationship Id="rId23" Type="http://schemas.openxmlformats.org/officeDocument/2006/relationships/hyperlink" Target="consultantplus://offline/ref=88856F9000850097234362D850D7A355675B3444F8BEC3F2B67F4CAF88FDDE7AC82605582EA9A009C159EBDF6381B069A1A87B132FDDD1FD919B3BB1f1v2F" TargetMode="External"/><Relationship Id="rId24" Type="http://schemas.openxmlformats.org/officeDocument/2006/relationships/hyperlink" Target="consultantplus://offline/ref=BF7FB1E206A71B2ECEF7A3C9142AE030EBC916037FCB853CD2E21919CDA326B31CBB338C14F5CAEAB5369CCD706E357632F0E1597ACCE6B946746C5071vBF" TargetMode="External"/><Relationship Id="rId25" Type="http://schemas.openxmlformats.org/officeDocument/2006/relationships/hyperlink" Target="consultantplus://offline/ref=BF7FB1E206A71B2ECEF7A3C9142AE030EBC916037FCB853CD2E21919CDA326B31CBB338C14F5CAEAB5369CCF7D6E357632F0E1597ACCE6B946746C5071vBF" TargetMode="External"/><Relationship Id="rId26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27" Type="http://schemas.openxmlformats.org/officeDocument/2006/relationships/hyperlink" Target="consultantplus://offline/ref=BF7FB1E206A71B2ECEF7A3C9142AE030EBC916037FCB853CD2E21919CDA326B31CBB338C14F5CAEAB5369CC1706E357632F0E1597ACCE6B946746C5071vBF" TargetMode="External"/><Relationship Id="rId28" Type="http://schemas.openxmlformats.org/officeDocument/2006/relationships/hyperlink" Target="consultantplus://offline/ref=BF7FB1E206A71B2ECEF7A3C9142AE030EBC916037FCB853CD2E21919CDA326B31CBB338C14F5CAEAB5369CC0796E357632F0E1597ACCE6B946746C5071vBF" TargetMode="External"/><Relationship Id="rId29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30" Type="http://schemas.openxmlformats.org/officeDocument/2006/relationships/hyperlink" Target="consultantplus://offline/ref=203EB43DD85E48DC265A8D13C802E1EC43E9C24AED96D775CFD11DDC9452150EF4A95D4D60B380B6BB0DF56AAAA10DB34A36876517986849A2FE27D6aFw2F" TargetMode="External"/><Relationship Id="rId31" Type="http://schemas.openxmlformats.org/officeDocument/2006/relationships/hyperlink" Target="consultantplus://offline/ref=23B9CEDC61C54D71BE1B7A093EFC4AC6F457B11C1DE61D316D7A079E6A0C484F14572463104D26D104D247CAF27F08248593D4E3B26475F7A005604Bp30FF" TargetMode="External"/><Relationship Id="rId32" Type="http://schemas.openxmlformats.org/officeDocument/2006/relationships/hyperlink" Target="consultantplus://offline/ref=23B9CEDC61C54D71BE1B7A093EFC4AC6F457B11C1DE61D316D7A079E6A0C484F14572463104D26D104D244C2FC7F08248593D4E3B26475F7A005604Bp30FF" TargetMode="External"/><Relationship Id="rId33" Type="http://schemas.openxmlformats.org/officeDocument/2006/relationships/hyperlink" Target="consultantplus://offline/ref=23B9CEDC61C54D71BE1B7A093EFC4AC6F457B11C1DE61D316D7A079E6A0C484F14572463104D26D104D244C1F37F08248593D4E3B26475F7A005604Bp30F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Майоров Александр</cp:lastModifiedBy>
  <cp:revision>2</cp:revision>
  <dcterms:created xsi:type="dcterms:W3CDTF">2025-01-04T11:55:37Z</dcterms:created>
  <dcterms:modified xsi:type="dcterms:W3CDTF">2025-01-14T11:34:21Z</dcterms:modified>
</cp:coreProperties>
</file>